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2CFD4" w14:textId="77777777" w:rsidR="00F5097D" w:rsidRPr="00F5097D" w:rsidRDefault="00F5097D" w:rsidP="0081268E">
      <w:pPr>
        <w:spacing w:after="0"/>
        <w:ind w:right="-1179" w:hanging="1134"/>
        <w:jc w:val="center"/>
        <w:rPr>
          <w:rFonts w:ascii="Verdana" w:hAnsi="Verdana"/>
          <w:b/>
          <w:bCs w:val="0"/>
          <w:u w:val="single"/>
        </w:rPr>
      </w:pPr>
      <w:r w:rsidRPr="00F5097D">
        <w:rPr>
          <w:rFonts w:ascii="Verdana" w:hAnsi="Verdana"/>
          <w:b/>
          <w:bCs w:val="0"/>
          <w:u w:val="single"/>
        </w:rPr>
        <w:t>INTRODUCTION OF NEW BUILDING REGULATIONS WITH EFFECT FROM</w:t>
      </w:r>
    </w:p>
    <w:p w14:paraId="4A131B54" w14:textId="5846C726" w:rsidR="000F3A5A" w:rsidRDefault="00F5097D" w:rsidP="0081268E">
      <w:pPr>
        <w:spacing w:after="0"/>
        <w:ind w:right="-1179" w:hanging="1134"/>
        <w:jc w:val="center"/>
        <w:rPr>
          <w:rFonts w:ascii="Verdana" w:hAnsi="Verdana"/>
          <w:b/>
          <w:bCs w:val="0"/>
          <w:u w:val="single"/>
        </w:rPr>
      </w:pPr>
      <w:r w:rsidRPr="00F5097D">
        <w:rPr>
          <w:rFonts w:ascii="Verdana" w:hAnsi="Verdana"/>
          <w:b/>
          <w:bCs w:val="0"/>
          <w:u w:val="single"/>
        </w:rPr>
        <w:t>1ST OCTOBER 2023</w:t>
      </w:r>
    </w:p>
    <w:p w14:paraId="6D133E24" w14:textId="77777777" w:rsidR="0081268E" w:rsidRDefault="0081268E" w:rsidP="0081268E">
      <w:pPr>
        <w:spacing w:after="0"/>
        <w:ind w:right="-1179" w:hanging="1134"/>
        <w:jc w:val="center"/>
        <w:rPr>
          <w:rFonts w:ascii="Verdana" w:hAnsi="Verdana"/>
          <w:b/>
          <w:bCs w:val="0"/>
          <w:u w:val="single"/>
        </w:rPr>
      </w:pPr>
    </w:p>
    <w:p w14:paraId="12D68451" w14:textId="77777777" w:rsidR="005B7C8C" w:rsidRDefault="00EB44E2" w:rsidP="0023696C">
      <w:pPr>
        <w:spacing w:after="0"/>
        <w:ind w:left="-1134" w:right="-1179"/>
        <w:jc w:val="both"/>
        <w:rPr>
          <w:rFonts w:ascii="Verdana" w:hAnsi="Verdana"/>
          <w:sz w:val="22"/>
          <w:szCs w:val="22"/>
        </w:rPr>
      </w:pPr>
      <w:r w:rsidRPr="00EB44E2">
        <w:rPr>
          <w:rFonts w:ascii="Verdana" w:hAnsi="Verdana"/>
          <w:sz w:val="22"/>
          <w:szCs w:val="22"/>
        </w:rPr>
        <w:t>The Building Regulations 2010 as amended in 2023 introduced the role of duty</w:t>
      </w:r>
      <w:r w:rsidR="008659D7">
        <w:rPr>
          <w:rFonts w:ascii="Verdana" w:hAnsi="Verdana"/>
          <w:sz w:val="22"/>
          <w:szCs w:val="22"/>
        </w:rPr>
        <w:t xml:space="preserve"> </w:t>
      </w:r>
      <w:r w:rsidRPr="00EB44E2">
        <w:rPr>
          <w:rFonts w:ascii="Verdana" w:hAnsi="Verdana"/>
          <w:sz w:val="22"/>
          <w:szCs w:val="22"/>
        </w:rPr>
        <w:t>holders. There are three new duty</w:t>
      </w:r>
      <w:r w:rsidR="008659D7">
        <w:rPr>
          <w:rFonts w:ascii="Verdana" w:hAnsi="Verdana"/>
          <w:sz w:val="22"/>
          <w:szCs w:val="22"/>
        </w:rPr>
        <w:t xml:space="preserve"> </w:t>
      </w:r>
      <w:r w:rsidRPr="00EB44E2">
        <w:rPr>
          <w:rFonts w:ascii="Verdana" w:hAnsi="Verdana"/>
          <w:sz w:val="22"/>
          <w:szCs w:val="22"/>
        </w:rPr>
        <w:t>holders defined in the amended regulations</w:t>
      </w:r>
      <w:r w:rsidR="005B7C8C">
        <w:rPr>
          <w:rFonts w:ascii="Verdana" w:hAnsi="Verdana"/>
          <w:sz w:val="22"/>
          <w:szCs w:val="22"/>
        </w:rPr>
        <w:t>:</w:t>
      </w:r>
    </w:p>
    <w:p w14:paraId="20F34B59" w14:textId="77777777" w:rsidR="003C5622" w:rsidRDefault="003C5622" w:rsidP="0023696C">
      <w:pPr>
        <w:spacing w:after="0"/>
        <w:ind w:left="-1134" w:right="-1179"/>
        <w:jc w:val="both"/>
        <w:rPr>
          <w:rFonts w:ascii="Verdana" w:hAnsi="Verdana"/>
          <w:sz w:val="22"/>
          <w:szCs w:val="22"/>
        </w:rPr>
      </w:pPr>
    </w:p>
    <w:p w14:paraId="068B491B" w14:textId="29EF292B" w:rsidR="005B7C8C" w:rsidRDefault="00EB44E2" w:rsidP="0023696C">
      <w:pPr>
        <w:pStyle w:val="ListParagraph"/>
        <w:numPr>
          <w:ilvl w:val="0"/>
          <w:numId w:val="2"/>
        </w:numPr>
        <w:spacing w:after="0"/>
        <w:ind w:right="-1179"/>
        <w:jc w:val="both"/>
        <w:rPr>
          <w:rFonts w:ascii="Verdana" w:hAnsi="Verdana"/>
          <w:sz w:val="22"/>
          <w:szCs w:val="22"/>
        </w:rPr>
      </w:pPr>
      <w:r w:rsidRPr="005B7C8C">
        <w:rPr>
          <w:rFonts w:ascii="Verdana" w:hAnsi="Verdana"/>
          <w:sz w:val="22"/>
          <w:szCs w:val="22"/>
        </w:rPr>
        <w:t>Client</w:t>
      </w:r>
      <w:r w:rsidR="003C5622">
        <w:rPr>
          <w:rFonts w:ascii="Verdana" w:hAnsi="Verdana"/>
          <w:sz w:val="22"/>
          <w:szCs w:val="22"/>
        </w:rPr>
        <w:t>,</w:t>
      </w:r>
      <w:r w:rsidRPr="005B7C8C">
        <w:rPr>
          <w:rFonts w:ascii="Verdana" w:hAnsi="Verdana"/>
          <w:sz w:val="22"/>
          <w:szCs w:val="22"/>
        </w:rPr>
        <w:t xml:space="preserve"> including Domestic Clients </w:t>
      </w:r>
      <w:r w:rsidR="003C5622">
        <w:rPr>
          <w:rFonts w:ascii="Verdana" w:hAnsi="Verdana"/>
          <w:sz w:val="22"/>
          <w:szCs w:val="22"/>
        </w:rPr>
        <w:t>– P</w:t>
      </w:r>
      <w:r w:rsidRPr="005B7C8C">
        <w:rPr>
          <w:rFonts w:ascii="Verdana" w:hAnsi="Verdana"/>
          <w:sz w:val="22"/>
          <w:szCs w:val="22"/>
        </w:rPr>
        <w:t xml:space="preserve">reviously known as the </w:t>
      </w:r>
      <w:r w:rsidR="003C5622" w:rsidRPr="005B7C8C">
        <w:rPr>
          <w:rFonts w:ascii="Verdana" w:hAnsi="Verdana"/>
          <w:sz w:val="22"/>
          <w:szCs w:val="22"/>
        </w:rPr>
        <w:t>Applicant.</w:t>
      </w:r>
      <w:r w:rsidRPr="005B7C8C">
        <w:rPr>
          <w:rFonts w:ascii="Verdana" w:hAnsi="Verdana"/>
          <w:sz w:val="22"/>
          <w:szCs w:val="22"/>
        </w:rPr>
        <w:t xml:space="preserve"> </w:t>
      </w:r>
    </w:p>
    <w:p w14:paraId="5C46F080" w14:textId="5E52A9F5" w:rsidR="005B7C8C" w:rsidRDefault="00EB44E2" w:rsidP="0023696C">
      <w:pPr>
        <w:pStyle w:val="ListParagraph"/>
        <w:numPr>
          <w:ilvl w:val="0"/>
          <w:numId w:val="2"/>
        </w:numPr>
        <w:spacing w:after="0"/>
        <w:ind w:right="-1179"/>
        <w:jc w:val="both"/>
        <w:rPr>
          <w:rFonts w:ascii="Verdana" w:hAnsi="Verdana"/>
          <w:sz w:val="22"/>
          <w:szCs w:val="22"/>
        </w:rPr>
      </w:pPr>
      <w:r w:rsidRPr="005B7C8C">
        <w:rPr>
          <w:rFonts w:ascii="Verdana" w:hAnsi="Verdana"/>
          <w:sz w:val="22"/>
          <w:szCs w:val="22"/>
        </w:rPr>
        <w:t xml:space="preserve">Principal Designer </w:t>
      </w:r>
      <w:r w:rsidR="003C5622">
        <w:rPr>
          <w:rFonts w:ascii="Verdana" w:hAnsi="Verdana"/>
          <w:sz w:val="22"/>
          <w:szCs w:val="22"/>
        </w:rPr>
        <w:t>– P</w:t>
      </w:r>
      <w:r w:rsidRPr="005B7C8C">
        <w:rPr>
          <w:rFonts w:ascii="Verdana" w:hAnsi="Verdana"/>
          <w:sz w:val="22"/>
          <w:szCs w:val="22"/>
        </w:rPr>
        <w:t xml:space="preserve">reviously known as the </w:t>
      </w:r>
      <w:r w:rsidR="003C5622" w:rsidRPr="005B7C8C">
        <w:rPr>
          <w:rFonts w:ascii="Verdana" w:hAnsi="Verdana"/>
          <w:sz w:val="22"/>
          <w:szCs w:val="22"/>
        </w:rPr>
        <w:t>Agent.</w:t>
      </w:r>
      <w:r w:rsidRPr="005B7C8C">
        <w:rPr>
          <w:rFonts w:ascii="Verdana" w:hAnsi="Verdana"/>
          <w:sz w:val="22"/>
          <w:szCs w:val="22"/>
        </w:rPr>
        <w:t xml:space="preserve"> </w:t>
      </w:r>
    </w:p>
    <w:p w14:paraId="1B5061F3" w14:textId="082843E1" w:rsidR="005B7C8C" w:rsidRDefault="00EB44E2" w:rsidP="0023696C">
      <w:pPr>
        <w:pStyle w:val="ListParagraph"/>
        <w:numPr>
          <w:ilvl w:val="0"/>
          <w:numId w:val="2"/>
        </w:numPr>
        <w:spacing w:after="0"/>
        <w:ind w:right="-1179"/>
        <w:jc w:val="both"/>
        <w:rPr>
          <w:rFonts w:ascii="Verdana" w:hAnsi="Verdana"/>
          <w:sz w:val="22"/>
          <w:szCs w:val="22"/>
        </w:rPr>
      </w:pPr>
      <w:r w:rsidRPr="005B7C8C">
        <w:rPr>
          <w:rFonts w:ascii="Verdana" w:hAnsi="Verdana"/>
          <w:sz w:val="22"/>
          <w:szCs w:val="22"/>
        </w:rPr>
        <w:t xml:space="preserve">Principal Contractor – </w:t>
      </w:r>
      <w:r w:rsidR="003C5622">
        <w:rPr>
          <w:rFonts w:ascii="Verdana" w:hAnsi="Verdana"/>
          <w:sz w:val="22"/>
          <w:szCs w:val="22"/>
        </w:rPr>
        <w:t>P</w:t>
      </w:r>
      <w:r w:rsidRPr="005B7C8C">
        <w:rPr>
          <w:rFonts w:ascii="Verdana" w:hAnsi="Verdana"/>
          <w:sz w:val="22"/>
          <w:szCs w:val="22"/>
        </w:rPr>
        <w:t xml:space="preserve">reviously known as the </w:t>
      </w:r>
      <w:r w:rsidR="003C5622" w:rsidRPr="005B7C8C">
        <w:rPr>
          <w:rFonts w:ascii="Verdana" w:hAnsi="Verdana"/>
          <w:sz w:val="22"/>
          <w:szCs w:val="22"/>
        </w:rPr>
        <w:t>Builder.</w:t>
      </w:r>
      <w:r w:rsidRPr="005B7C8C">
        <w:rPr>
          <w:rFonts w:ascii="Verdana" w:hAnsi="Verdana"/>
          <w:sz w:val="22"/>
          <w:szCs w:val="22"/>
        </w:rPr>
        <w:t xml:space="preserve"> </w:t>
      </w:r>
    </w:p>
    <w:p w14:paraId="0C369F04" w14:textId="77777777" w:rsidR="005B7C8C" w:rsidRDefault="005B7C8C" w:rsidP="0023696C">
      <w:pPr>
        <w:spacing w:after="0"/>
        <w:ind w:left="-1134" w:right="-1179"/>
        <w:jc w:val="both"/>
        <w:rPr>
          <w:rFonts w:ascii="Verdana" w:hAnsi="Verdana"/>
          <w:sz w:val="22"/>
          <w:szCs w:val="22"/>
        </w:rPr>
      </w:pPr>
    </w:p>
    <w:p w14:paraId="29874C60" w14:textId="77777777" w:rsidR="000F3D7E" w:rsidRDefault="00EB44E2" w:rsidP="0023696C">
      <w:pPr>
        <w:spacing w:after="0"/>
        <w:ind w:left="-1134" w:right="-1179"/>
        <w:jc w:val="both"/>
        <w:rPr>
          <w:rFonts w:ascii="Verdana" w:hAnsi="Verdana"/>
          <w:sz w:val="22"/>
          <w:szCs w:val="22"/>
        </w:rPr>
      </w:pPr>
      <w:r w:rsidRPr="005B7C8C">
        <w:rPr>
          <w:rFonts w:ascii="Verdana" w:hAnsi="Verdana"/>
          <w:sz w:val="22"/>
          <w:szCs w:val="22"/>
        </w:rPr>
        <w:t xml:space="preserve">The regulations </w:t>
      </w:r>
      <w:r w:rsidR="005B7C8C">
        <w:rPr>
          <w:rFonts w:ascii="Verdana" w:hAnsi="Verdana"/>
          <w:sz w:val="22"/>
          <w:szCs w:val="22"/>
        </w:rPr>
        <w:t>require</w:t>
      </w:r>
      <w:r w:rsidRPr="005B7C8C">
        <w:rPr>
          <w:rFonts w:ascii="Verdana" w:hAnsi="Verdana"/>
          <w:sz w:val="22"/>
          <w:szCs w:val="22"/>
        </w:rPr>
        <w:t xml:space="preserve"> that all duty</w:t>
      </w:r>
      <w:r w:rsidR="005B7C8C">
        <w:rPr>
          <w:rFonts w:ascii="Verdana" w:hAnsi="Verdana"/>
          <w:sz w:val="22"/>
          <w:szCs w:val="22"/>
        </w:rPr>
        <w:t xml:space="preserve"> </w:t>
      </w:r>
      <w:r w:rsidRPr="005B7C8C">
        <w:rPr>
          <w:rFonts w:ascii="Verdana" w:hAnsi="Verdana"/>
          <w:sz w:val="22"/>
          <w:szCs w:val="22"/>
        </w:rPr>
        <w:t xml:space="preserve">holders are obliged to have arrangements and systems in place to plan, manage and monitor both the design work and the building work to ensure compliance with building regulations. This includes residential homeowners who may be embarking on a project for the first time. </w:t>
      </w:r>
    </w:p>
    <w:p w14:paraId="305A4104" w14:textId="77777777" w:rsidR="000F3D7E" w:rsidRDefault="000F3D7E" w:rsidP="0023696C">
      <w:pPr>
        <w:spacing w:after="0"/>
        <w:ind w:left="-1134" w:right="-1179"/>
        <w:jc w:val="both"/>
        <w:rPr>
          <w:rFonts w:ascii="Verdana" w:hAnsi="Verdana"/>
          <w:sz w:val="22"/>
          <w:szCs w:val="22"/>
        </w:rPr>
      </w:pPr>
    </w:p>
    <w:p w14:paraId="16FB5D73" w14:textId="77777777" w:rsidR="00081F1C" w:rsidRDefault="00EB44E2" w:rsidP="0023696C">
      <w:pPr>
        <w:spacing w:after="0"/>
        <w:ind w:left="-1134" w:right="-1179"/>
        <w:jc w:val="both"/>
        <w:rPr>
          <w:rFonts w:ascii="Verdana" w:hAnsi="Verdana"/>
          <w:sz w:val="22"/>
          <w:szCs w:val="22"/>
        </w:rPr>
      </w:pPr>
      <w:r w:rsidRPr="005B7C8C">
        <w:rPr>
          <w:rFonts w:ascii="Verdana" w:hAnsi="Verdana"/>
          <w:sz w:val="22"/>
          <w:szCs w:val="22"/>
        </w:rPr>
        <w:t xml:space="preserve">The duty to ensure compliance remains with those who procure the building work and those who have key roles in the design and construction process and who are responsible for ensuring that building work is designed and built to be compliant with building regulations. </w:t>
      </w:r>
    </w:p>
    <w:p w14:paraId="6B4CA690" w14:textId="77777777" w:rsidR="00081F1C" w:rsidRDefault="00081F1C" w:rsidP="0023696C">
      <w:pPr>
        <w:spacing w:after="0"/>
        <w:ind w:left="-1134" w:right="-1179"/>
        <w:jc w:val="both"/>
        <w:rPr>
          <w:rFonts w:ascii="Verdana" w:hAnsi="Verdana"/>
          <w:sz w:val="22"/>
          <w:szCs w:val="22"/>
        </w:rPr>
      </w:pPr>
    </w:p>
    <w:p w14:paraId="420E4FDF" w14:textId="443CCB36" w:rsidR="0081268E" w:rsidRDefault="00EB44E2" w:rsidP="0023696C">
      <w:pPr>
        <w:spacing w:after="0"/>
        <w:ind w:left="-1134" w:right="-1179"/>
        <w:jc w:val="both"/>
        <w:rPr>
          <w:rFonts w:ascii="Verdana" w:hAnsi="Verdana"/>
          <w:sz w:val="22"/>
          <w:szCs w:val="22"/>
        </w:rPr>
      </w:pPr>
      <w:r w:rsidRPr="005B7C8C">
        <w:rPr>
          <w:rFonts w:ascii="Verdana" w:hAnsi="Verdana"/>
          <w:sz w:val="22"/>
          <w:szCs w:val="22"/>
        </w:rPr>
        <w:t>The duty</w:t>
      </w:r>
      <w:r w:rsidR="000F3D7E">
        <w:rPr>
          <w:rFonts w:ascii="Verdana" w:hAnsi="Verdana"/>
          <w:sz w:val="22"/>
          <w:szCs w:val="22"/>
        </w:rPr>
        <w:t xml:space="preserve"> </w:t>
      </w:r>
      <w:r w:rsidRPr="005B7C8C">
        <w:rPr>
          <w:rFonts w:ascii="Verdana" w:hAnsi="Verdana"/>
          <w:sz w:val="22"/>
          <w:szCs w:val="22"/>
        </w:rPr>
        <w:t>holders are required to work together to ensure that the project complies with the requirements of the regulations and ultimately ensures that the Building Control Body can issue its completion certificate which demonstrates compliance.</w:t>
      </w:r>
    </w:p>
    <w:p w14:paraId="1AA9321B" w14:textId="77777777" w:rsidR="000F3D7E" w:rsidRDefault="000F3D7E" w:rsidP="0023696C">
      <w:pPr>
        <w:spacing w:after="0"/>
        <w:ind w:left="-1134" w:right="-1179"/>
        <w:jc w:val="both"/>
        <w:rPr>
          <w:rFonts w:ascii="Verdana" w:hAnsi="Verdana"/>
          <w:sz w:val="22"/>
          <w:szCs w:val="22"/>
        </w:rPr>
      </w:pPr>
    </w:p>
    <w:p w14:paraId="56F61CB9" w14:textId="20C15D6A" w:rsidR="00446EEB" w:rsidRDefault="00446EEB" w:rsidP="0023696C">
      <w:pPr>
        <w:spacing w:after="0"/>
        <w:ind w:left="-1134" w:right="-1179"/>
        <w:jc w:val="both"/>
        <w:rPr>
          <w:rFonts w:ascii="Verdana" w:hAnsi="Verdana"/>
          <w:b/>
          <w:bCs w:val="0"/>
          <w:sz w:val="22"/>
          <w:szCs w:val="22"/>
        </w:rPr>
      </w:pPr>
      <w:r w:rsidRPr="00446EEB">
        <w:rPr>
          <w:rFonts w:ascii="Verdana" w:hAnsi="Verdana"/>
          <w:b/>
          <w:bCs w:val="0"/>
          <w:sz w:val="22"/>
          <w:szCs w:val="22"/>
        </w:rPr>
        <w:t>Stakeholder</w:t>
      </w:r>
      <w:r w:rsidR="006952E0">
        <w:rPr>
          <w:rFonts w:ascii="Verdana" w:hAnsi="Verdana"/>
          <w:b/>
          <w:bCs w:val="0"/>
          <w:sz w:val="22"/>
          <w:szCs w:val="22"/>
        </w:rPr>
        <w:t>’s</w:t>
      </w:r>
      <w:r w:rsidRPr="00446EEB">
        <w:rPr>
          <w:rFonts w:ascii="Verdana" w:hAnsi="Verdana"/>
          <w:b/>
          <w:bCs w:val="0"/>
          <w:sz w:val="22"/>
          <w:szCs w:val="22"/>
        </w:rPr>
        <w:t xml:space="preserve"> Duties</w:t>
      </w:r>
    </w:p>
    <w:p w14:paraId="6C921D50" w14:textId="77777777" w:rsidR="005D56A0" w:rsidRDefault="005D56A0" w:rsidP="0023696C">
      <w:pPr>
        <w:spacing w:after="0"/>
        <w:ind w:left="-1134" w:right="-1179"/>
        <w:jc w:val="both"/>
        <w:rPr>
          <w:rFonts w:ascii="Verdana" w:hAnsi="Verdana"/>
          <w:sz w:val="22"/>
          <w:szCs w:val="22"/>
        </w:rPr>
      </w:pPr>
    </w:p>
    <w:p w14:paraId="4939E75C" w14:textId="77777777" w:rsidR="004D3D8A" w:rsidRDefault="003E5D48" w:rsidP="0023696C">
      <w:pPr>
        <w:spacing w:after="0"/>
        <w:ind w:left="-1134" w:right="-1179"/>
        <w:jc w:val="both"/>
        <w:rPr>
          <w:rFonts w:ascii="Verdana" w:hAnsi="Verdana"/>
          <w:sz w:val="22"/>
          <w:szCs w:val="22"/>
        </w:rPr>
      </w:pPr>
      <w:r w:rsidRPr="00D15F05">
        <w:rPr>
          <w:rFonts w:ascii="Verdana" w:hAnsi="Verdana"/>
          <w:b/>
          <w:bCs w:val="0"/>
          <w:sz w:val="22"/>
          <w:szCs w:val="22"/>
        </w:rPr>
        <w:t>Domestic Clients</w:t>
      </w:r>
      <w:r w:rsidRPr="003E5D48">
        <w:rPr>
          <w:rFonts w:ascii="Verdana" w:hAnsi="Verdana"/>
          <w:sz w:val="22"/>
          <w:szCs w:val="22"/>
        </w:rPr>
        <w:t xml:space="preserve"> </w:t>
      </w:r>
      <w:r w:rsidR="004D3D8A">
        <w:rPr>
          <w:rFonts w:ascii="Verdana" w:hAnsi="Verdana"/>
          <w:sz w:val="22"/>
          <w:szCs w:val="22"/>
        </w:rPr>
        <w:t xml:space="preserve">– </w:t>
      </w:r>
      <w:r w:rsidRPr="003E5D48">
        <w:rPr>
          <w:rFonts w:ascii="Verdana" w:hAnsi="Verdana"/>
          <w:sz w:val="22"/>
          <w:szCs w:val="22"/>
        </w:rPr>
        <w:t xml:space="preserve">A domestic client means a client for whom a project is being carried out which is not in the course or furtherance of a business of that client.  </w:t>
      </w:r>
    </w:p>
    <w:p w14:paraId="04F68AFC" w14:textId="77777777" w:rsidR="00D66939" w:rsidRDefault="00D66939" w:rsidP="0023696C">
      <w:pPr>
        <w:spacing w:after="0"/>
        <w:ind w:left="-1134" w:right="-1179"/>
        <w:jc w:val="both"/>
        <w:rPr>
          <w:rFonts w:ascii="Verdana" w:hAnsi="Verdana"/>
          <w:sz w:val="22"/>
          <w:szCs w:val="22"/>
        </w:rPr>
      </w:pPr>
    </w:p>
    <w:p w14:paraId="7187CAC1" w14:textId="77777777" w:rsidR="002257A9" w:rsidRDefault="003E5D48" w:rsidP="0023696C">
      <w:pPr>
        <w:spacing w:after="0"/>
        <w:ind w:left="-1134" w:right="-1179"/>
        <w:jc w:val="both"/>
        <w:rPr>
          <w:rFonts w:ascii="Verdana" w:hAnsi="Verdana"/>
          <w:sz w:val="22"/>
          <w:szCs w:val="22"/>
        </w:rPr>
      </w:pPr>
      <w:r w:rsidRPr="003E5D48">
        <w:rPr>
          <w:rFonts w:ascii="Verdana" w:hAnsi="Verdana"/>
          <w:sz w:val="22"/>
          <w:szCs w:val="22"/>
        </w:rPr>
        <w:t>Main duties –</w:t>
      </w:r>
      <w:r w:rsidR="004A735B">
        <w:rPr>
          <w:rFonts w:ascii="Verdana" w:hAnsi="Verdana"/>
          <w:sz w:val="22"/>
          <w:szCs w:val="22"/>
        </w:rPr>
        <w:t xml:space="preserve"> </w:t>
      </w:r>
      <w:r w:rsidRPr="003E5D48">
        <w:rPr>
          <w:rFonts w:ascii="Verdana" w:hAnsi="Verdana"/>
          <w:sz w:val="22"/>
          <w:szCs w:val="22"/>
        </w:rPr>
        <w:t xml:space="preserve">Where there is more than one person working on different aspects of the project, a Domestic Client should appoint a Principal Designer to be in control of design work and a Principal Contractor to be in control of the building work. If a Domestic Client does not appoint either a Principal Designer or Principal Contractor, then the designer in control of the design phase of the project is the principal designer and the contractor in control of the construction phase of the project is the principal contractor.  </w:t>
      </w:r>
    </w:p>
    <w:p w14:paraId="4A04A33A" w14:textId="77777777" w:rsidR="002257A9" w:rsidRDefault="002257A9" w:rsidP="0023696C">
      <w:pPr>
        <w:spacing w:after="0"/>
        <w:ind w:left="-1134" w:right="-1179"/>
        <w:jc w:val="both"/>
        <w:rPr>
          <w:rFonts w:ascii="Verdana" w:hAnsi="Verdana"/>
          <w:sz w:val="22"/>
          <w:szCs w:val="22"/>
        </w:rPr>
      </w:pPr>
    </w:p>
    <w:p w14:paraId="3DC91EC6" w14:textId="77777777" w:rsidR="001C5915" w:rsidRDefault="001C5915" w:rsidP="0023696C">
      <w:pPr>
        <w:spacing w:after="0"/>
        <w:ind w:left="-1134" w:right="-1179"/>
        <w:jc w:val="both"/>
        <w:rPr>
          <w:rFonts w:ascii="Verdana" w:hAnsi="Verdana"/>
          <w:sz w:val="22"/>
          <w:szCs w:val="22"/>
        </w:rPr>
      </w:pPr>
      <w:r>
        <w:rPr>
          <w:rFonts w:ascii="Verdana" w:hAnsi="Verdana"/>
          <w:sz w:val="22"/>
          <w:szCs w:val="22"/>
        </w:rPr>
        <w:t>The Domestic Client m</w:t>
      </w:r>
      <w:r w:rsidR="003E5D48" w:rsidRPr="003E5D48">
        <w:rPr>
          <w:rFonts w:ascii="Verdana" w:hAnsi="Verdana"/>
          <w:sz w:val="22"/>
          <w:szCs w:val="22"/>
        </w:rPr>
        <w:t xml:space="preserve">ust provide building information that they have, or it would be reasonable for them to obtain, to designers and contractors working on the project.  </w:t>
      </w:r>
    </w:p>
    <w:p w14:paraId="59ACCE12" w14:textId="77777777" w:rsidR="005D56A0" w:rsidRDefault="005D56A0" w:rsidP="0023696C">
      <w:pPr>
        <w:spacing w:after="0"/>
        <w:ind w:left="-1134" w:right="-1179"/>
        <w:jc w:val="both"/>
        <w:rPr>
          <w:rFonts w:ascii="Verdana" w:hAnsi="Verdana"/>
          <w:sz w:val="22"/>
          <w:szCs w:val="22"/>
        </w:rPr>
      </w:pPr>
    </w:p>
    <w:p w14:paraId="0D1A67BC" w14:textId="77777777" w:rsidR="00283FCB" w:rsidRDefault="00AF5651" w:rsidP="0023696C">
      <w:pPr>
        <w:spacing w:after="0"/>
        <w:ind w:left="-1134" w:right="-1179"/>
        <w:jc w:val="both"/>
        <w:rPr>
          <w:rFonts w:ascii="Verdana" w:hAnsi="Verdana"/>
          <w:sz w:val="22"/>
          <w:szCs w:val="22"/>
        </w:rPr>
      </w:pPr>
      <w:r>
        <w:rPr>
          <w:rFonts w:ascii="Verdana" w:hAnsi="Verdana"/>
          <w:sz w:val="22"/>
          <w:szCs w:val="22"/>
        </w:rPr>
        <w:t>The Domestic Client m</w:t>
      </w:r>
      <w:r w:rsidR="003E5D48" w:rsidRPr="003E5D48">
        <w:rPr>
          <w:rFonts w:ascii="Verdana" w:hAnsi="Verdana"/>
          <w:sz w:val="22"/>
          <w:szCs w:val="22"/>
        </w:rPr>
        <w:t xml:space="preserve">ust cooperate with anyone working on or in relation to the project to the extent necessary to enable them to comply with their duties or functions.  </w:t>
      </w:r>
    </w:p>
    <w:p w14:paraId="28C6F7EB" w14:textId="77777777" w:rsidR="00283FCB" w:rsidRDefault="00283FCB" w:rsidP="0023696C">
      <w:pPr>
        <w:spacing w:after="0"/>
        <w:ind w:left="-1134" w:right="-1179"/>
        <w:jc w:val="both"/>
        <w:rPr>
          <w:rFonts w:ascii="Verdana" w:hAnsi="Verdana"/>
          <w:sz w:val="22"/>
          <w:szCs w:val="22"/>
        </w:rPr>
      </w:pPr>
    </w:p>
    <w:p w14:paraId="7213C6CE" w14:textId="77777777" w:rsidR="0012690C" w:rsidRDefault="003E5D48" w:rsidP="0023696C">
      <w:pPr>
        <w:spacing w:after="0"/>
        <w:ind w:left="-1134" w:right="-1179"/>
        <w:jc w:val="both"/>
        <w:rPr>
          <w:rFonts w:ascii="Verdana" w:hAnsi="Verdana"/>
          <w:sz w:val="22"/>
          <w:szCs w:val="22"/>
        </w:rPr>
      </w:pPr>
      <w:r w:rsidRPr="00D15F05">
        <w:rPr>
          <w:rFonts w:ascii="Verdana" w:hAnsi="Verdana"/>
          <w:b/>
          <w:bCs w:val="0"/>
          <w:sz w:val="22"/>
          <w:szCs w:val="22"/>
        </w:rPr>
        <w:t>Principal Designer</w:t>
      </w:r>
      <w:r w:rsidR="00283FCB" w:rsidRPr="00D15F05">
        <w:rPr>
          <w:rFonts w:ascii="Verdana" w:hAnsi="Verdana"/>
          <w:b/>
          <w:bCs w:val="0"/>
          <w:sz w:val="22"/>
          <w:szCs w:val="22"/>
        </w:rPr>
        <w:t>’</w:t>
      </w:r>
      <w:r w:rsidRPr="00D15F05">
        <w:rPr>
          <w:rFonts w:ascii="Verdana" w:hAnsi="Verdana"/>
          <w:b/>
          <w:bCs w:val="0"/>
          <w:sz w:val="22"/>
          <w:szCs w:val="22"/>
        </w:rPr>
        <w:t>s (PD)</w:t>
      </w:r>
      <w:r w:rsidR="00283FCB">
        <w:rPr>
          <w:rFonts w:ascii="Verdana" w:hAnsi="Verdana"/>
          <w:sz w:val="22"/>
          <w:szCs w:val="22"/>
        </w:rPr>
        <w:t xml:space="preserve"> </w:t>
      </w:r>
      <w:r w:rsidR="0012690C">
        <w:rPr>
          <w:rFonts w:ascii="Verdana" w:hAnsi="Verdana"/>
          <w:sz w:val="22"/>
          <w:szCs w:val="22"/>
        </w:rPr>
        <w:t xml:space="preserve">– </w:t>
      </w:r>
      <w:r w:rsidRPr="003E5D48">
        <w:rPr>
          <w:rFonts w:ascii="Verdana" w:hAnsi="Verdana"/>
          <w:sz w:val="22"/>
          <w:szCs w:val="22"/>
        </w:rPr>
        <w:t xml:space="preserve">A designer appointed by the client/domestic client in projects involving more than one contractor. They can be an organisation or an individual with sufficient knowledge, experience and ability to carry out the role.  </w:t>
      </w:r>
    </w:p>
    <w:p w14:paraId="5E577236" w14:textId="77777777" w:rsidR="0012690C" w:rsidRDefault="0012690C" w:rsidP="0023696C">
      <w:pPr>
        <w:spacing w:after="0"/>
        <w:ind w:left="-1134" w:right="-1179"/>
        <w:jc w:val="both"/>
        <w:rPr>
          <w:rFonts w:ascii="Verdana" w:hAnsi="Verdana"/>
          <w:sz w:val="22"/>
          <w:szCs w:val="22"/>
        </w:rPr>
      </w:pPr>
    </w:p>
    <w:p w14:paraId="71671393" w14:textId="77777777" w:rsidR="005D56A0" w:rsidRDefault="003E5D48" w:rsidP="0023696C">
      <w:pPr>
        <w:spacing w:after="0"/>
        <w:ind w:left="-1134" w:right="-1179"/>
        <w:jc w:val="both"/>
        <w:rPr>
          <w:rFonts w:ascii="Verdana" w:hAnsi="Verdana"/>
          <w:sz w:val="22"/>
          <w:szCs w:val="22"/>
        </w:rPr>
      </w:pPr>
      <w:r w:rsidRPr="003E5D48">
        <w:rPr>
          <w:rFonts w:ascii="Verdana" w:hAnsi="Verdana"/>
          <w:sz w:val="22"/>
          <w:szCs w:val="22"/>
        </w:rPr>
        <w:lastRenderedPageBreak/>
        <w:t>Main duties –</w:t>
      </w:r>
      <w:r w:rsidR="0012690C">
        <w:rPr>
          <w:rFonts w:ascii="Verdana" w:hAnsi="Verdana"/>
          <w:sz w:val="22"/>
          <w:szCs w:val="22"/>
        </w:rPr>
        <w:t xml:space="preserve"> </w:t>
      </w:r>
      <w:r w:rsidRPr="003E5D48">
        <w:rPr>
          <w:rFonts w:ascii="Verdana" w:hAnsi="Verdana"/>
          <w:sz w:val="22"/>
          <w:szCs w:val="22"/>
        </w:rPr>
        <w:t>Plan, manage and monitor the design work during the design phase</w:t>
      </w:r>
      <w:r w:rsidR="0012690C">
        <w:rPr>
          <w:rFonts w:ascii="Verdana" w:hAnsi="Verdana"/>
          <w:sz w:val="22"/>
          <w:szCs w:val="22"/>
        </w:rPr>
        <w:t>, t</w:t>
      </w:r>
      <w:r w:rsidRPr="003E5D48">
        <w:rPr>
          <w:rFonts w:ascii="Verdana" w:hAnsi="Verdana"/>
          <w:sz w:val="22"/>
          <w:szCs w:val="22"/>
        </w:rPr>
        <w:t>ake all reasonable steps to ensure the design work carried out by them and anyone under their control is planned, managed and monitored so that the design is such that, if built, it would comply with all relevant requirements of the building regulations.</w:t>
      </w:r>
    </w:p>
    <w:p w14:paraId="7710C254" w14:textId="77777777" w:rsidR="005D56A0" w:rsidRDefault="005D56A0" w:rsidP="0023696C">
      <w:pPr>
        <w:spacing w:after="0"/>
        <w:ind w:left="-1134" w:right="-1179"/>
        <w:jc w:val="both"/>
        <w:rPr>
          <w:rFonts w:ascii="Verdana" w:hAnsi="Verdana"/>
          <w:sz w:val="22"/>
          <w:szCs w:val="22"/>
        </w:rPr>
      </w:pPr>
    </w:p>
    <w:p w14:paraId="3DE47E5E" w14:textId="1856C1AE" w:rsidR="00881C35" w:rsidRDefault="001C5FA5" w:rsidP="0023696C">
      <w:pPr>
        <w:spacing w:after="0"/>
        <w:ind w:left="-1134" w:right="-1179"/>
        <w:jc w:val="both"/>
        <w:rPr>
          <w:rFonts w:ascii="Verdana" w:hAnsi="Verdana"/>
          <w:sz w:val="22"/>
          <w:szCs w:val="22"/>
        </w:rPr>
      </w:pPr>
      <w:r>
        <w:rPr>
          <w:rFonts w:ascii="Verdana" w:hAnsi="Verdana"/>
          <w:sz w:val="22"/>
          <w:szCs w:val="22"/>
        </w:rPr>
        <w:t>The P</w:t>
      </w:r>
      <w:r w:rsidR="00881C35">
        <w:rPr>
          <w:rFonts w:ascii="Verdana" w:hAnsi="Verdana"/>
          <w:sz w:val="22"/>
          <w:szCs w:val="22"/>
        </w:rPr>
        <w:t xml:space="preserve">rincipal </w:t>
      </w:r>
      <w:r>
        <w:rPr>
          <w:rFonts w:ascii="Verdana" w:hAnsi="Verdana"/>
          <w:sz w:val="22"/>
          <w:szCs w:val="22"/>
        </w:rPr>
        <w:t>D</w:t>
      </w:r>
      <w:r w:rsidR="00881C35">
        <w:rPr>
          <w:rFonts w:ascii="Verdana" w:hAnsi="Verdana"/>
          <w:sz w:val="22"/>
          <w:szCs w:val="22"/>
        </w:rPr>
        <w:t>esigner</w:t>
      </w:r>
      <w:r>
        <w:rPr>
          <w:rFonts w:ascii="Verdana" w:hAnsi="Verdana"/>
          <w:sz w:val="22"/>
          <w:szCs w:val="22"/>
        </w:rPr>
        <w:t xml:space="preserve"> should e</w:t>
      </w:r>
      <w:r w:rsidR="003E5D48" w:rsidRPr="003E5D48">
        <w:rPr>
          <w:rFonts w:ascii="Verdana" w:hAnsi="Verdana"/>
          <w:sz w:val="22"/>
          <w:szCs w:val="22"/>
        </w:rPr>
        <w:t xml:space="preserve">nsure that they, and all those working on the project, co-operate, communicate and </w:t>
      </w:r>
      <w:r w:rsidR="00881C35" w:rsidRPr="003E5D48">
        <w:rPr>
          <w:rFonts w:ascii="Verdana" w:hAnsi="Verdana"/>
          <w:sz w:val="22"/>
          <w:szCs w:val="22"/>
        </w:rPr>
        <w:t>coordinate</w:t>
      </w:r>
      <w:r w:rsidR="003E5D48" w:rsidRPr="003E5D48">
        <w:rPr>
          <w:rFonts w:ascii="Verdana" w:hAnsi="Verdana"/>
          <w:sz w:val="22"/>
          <w:szCs w:val="22"/>
        </w:rPr>
        <w:t xml:space="preserve"> their work with the client, the Principal Contractor, and other designers and contractors. </w:t>
      </w:r>
    </w:p>
    <w:p w14:paraId="3CBA956A" w14:textId="77777777" w:rsidR="00881C35" w:rsidRDefault="00881C35" w:rsidP="0023696C">
      <w:pPr>
        <w:spacing w:after="0"/>
        <w:ind w:left="-1134" w:right="-1179"/>
        <w:jc w:val="both"/>
        <w:rPr>
          <w:rFonts w:ascii="Verdana" w:hAnsi="Verdana"/>
          <w:sz w:val="22"/>
          <w:szCs w:val="22"/>
        </w:rPr>
      </w:pPr>
    </w:p>
    <w:p w14:paraId="7AA74163" w14:textId="77777777" w:rsidR="00D15F05" w:rsidRDefault="00881C35" w:rsidP="0023696C">
      <w:pPr>
        <w:spacing w:after="0"/>
        <w:ind w:left="-1134" w:right="-1179"/>
        <w:jc w:val="both"/>
        <w:rPr>
          <w:rFonts w:ascii="Verdana" w:hAnsi="Verdana"/>
          <w:sz w:val="22"/>
          <w:szCs w:val="22"/>
        </w:rPr>
      </w:pPr>
      <w:r>
        <w:rPr>
          <w:rFonts w:ascii="Verdana" w:hAnsi="Verdana"/>
          <w:sz w:val="22"/>
          <w:szCs w:val="22"/>
        </w:rPr>
        <w:t>The Principal Designer should l</w:t>
      </w:r>
      <w:r w:rsidR="003E5D48" w:rsidRPr="003E5D48">
        <w:rPr>
          <w:rFonts w:ascii="Verdana" w:hAnsi="Verdana"/>
          <w:sz w:val="22"/>
          <w:szCs w:val="22"/>
        </w:rPr>
        <w:t xml:space="preserve">iaise with the Principal Contractor and share information relevant to the building work Assist the client in providing information to others. </w:t>
      </w:r>
    </w:p>
    <w:p w14:paraId="59F5F063" w14:textId="77777777" w:rsidR="00D15F05" w:rsidRDefault="00D15F05" w:rsidP="0023696C">
      <w:pPr>
        <w:spacing w:after="0"/>
        <w:ind w:left="-1134" w:right="-1179"/>
        <w:jc w:val="both"/>
        <w:rPr>
          <w:rFonts w:ascii="Verdana" w:hAnsi="Verdana"/>
          <w:sz w:val="22"/>
          <w:szCs w:val="22"/>
        </w:rPr>
      </w:pPr>
    </w:p>
    <w:p w14:paraId="6958686B" w14:textId="77777777" w:rsidR="00777360" w:rsidRDefault="003E5D48" w:rsidP="0023696C">
      <w:pPr>
        <w:spacing w:after="0"/>
        <w:ind w:left="-1134" w:right="-1179"/>
        <w:jc w:val="both"/>
        <w:rPr>
          <w:rFonts w:ascii="Verdana" w:hAnsi="Verdana"/>
          <w:sz w:val="22"/>
          <w:szCs w:val="22"/>
        </w:rPr>
      </w:pPr>
      <w:r w:rsidRPr="00D15F05">
        <w:rPr>
          <w:rFonts w:ascii="Verdana" w:hAnsi="Verdana"/>
          <w:b/>
          <w:bCs w:val="0"/>
          <w:sz w:val="22"/>
          <w:szCs w:val="22"/>
        </w:rPr>
        <w:t>Principal Contractors (PC)</w:t>
      </w:r>
      <w:r w:rsidRPr="003E5D48">
        <w:rPr>
          <w:rFonts w:ascii="Verdana" w:hAnsi="Verdana"/>
          <w:sz w:val="22"/>
          <w:szCs w:val="22"/>
        </w:rPr>
        <w:t xml:space="preserve"> </w:t>
      </w:r>
      <w:r w:rsidR="00D15F05">
        <w:rPr>
          <w:rFonts w:ascii="Verdana" w:hAnsi="Verdana"/>
          <w:sz w:val="22"/>
          <w:szCs w:val="22"/>
        </w:rPr>
        <w:t xml:space="preserve">– </w:t>
      </w:r>
      <w:r w:rsidRPr="003E5D48">
        <w:rPr>
          <w:rFonts w:ascii="Verdana" w:hAnsi="Verdana"/>
          <w:sz w:val="22"/>
          <w:szCs w:val="22"/>
        </w:rPr>
        <w:t xml:space="preserve">A contractor appointed by the client to coordinate the construction phase of a project where it involves more than one contractor.     </w:t>
      </w:r>
    </w:p>
    <w:p w14:paraId="5457D7C7" w14:textId="77777777" w:rsidR="00777360" w:rsidRDefault="00777360" w:rsidP="0023696C">
      <w:pPr>
        <w:spacing w:after="0"/>
        <w:ind w:left="-1134" w:right="-1179"/>
        <w:jc w:val="both"/>
        <w:rPr>
          <w:rFonts w:ascii="Verdana" w:hAnsi="Verdana"/>
          <w:sz w:val="22"/>
          <w:szCs w:val="22"/>
        </w:rPr>
      </w:pPr>
    </w:p>
    <w:p w14:paraId="0FC079CC" w14:textId="77777777" w:rsidR="00860266" w:rsidRDefault="003E5D48" w:rsidP="0023696C">
      <w:pPr>
        <w:spacing w:after="0"/>
        <w:ind w:left="-1134" w:right="-1179"/>
        <w:jc w:val="both"/>
        <w:rPr>
          <w:rFonts w:ascii="Verdana" w:hAnsi="Verdana"/>
          <w:sz w:val="22"/>
          <w:szCs w:val="22"/>
        </w:rPr>
      </w:pPr>
      <w:r w:rsidRPr="003E5D48">
        <w:rPr>
          <w:rFonts w:ascii="Verdana" w:hAnsi="Verdana"/>
          <w:sz w:val="22"/>
          <w:szCs w:val="22"/>
        </w:rPr>
        <w:t xml:space="preserve">Main duties </w:t>
      </w:r>
      <w:r w:rsidR="00777360">
        <w:rPr>
          <w:rFonts w:ascii="Verdana" w:hAnsi="Verdana"/>
          <w:sz w:val="22"/>
          <w:szCs w:val="22"/>
        </w:rPr>
        <w:t xml:space="preserve">– </w:t>
      </w:r>
      <w:r w:rsidRPr="003E5D48">
        <w:rPr>
          <w:rFonts w:ascii="Verdana" w:hAnsi="Verdana"/>
          <w:sz w:val="22"/>
          <w:szCs w:val="22"/>
        </w:rPr>
        <w:t>Plan, manage and monitor the design work during the building work</w:t>
      </w:r>
      <w:r w:rsidR="00777360">
        <w:rPr>
          <w:rFonts w:ascii="Verdana" w:hAnsi="Verdana"/>
          <w:sz w:val="22"/>
          <w:szCs w:val="22"/>
        </w:rPr>
        <w:t>, c</w:t>
      </w:r>
      <w:r w:rsidRPr="003E5D48">
        <w:rPr>
          <w:rFonts w:ascii="Verdana" w:hAnsi="Verdana"/>
          <w:sz w:val="22"/>
          <w:szCs w:val="22"/>
        </w:rPr>
        <w:t>ooperate with the client, the Principal Designer, and other designers and contractors to the extent necessary to ensure that the work complies with all relevant requirements of the building regulations</w:t>
      </w:r>
      <w:r w:rsidR="00777360">
        <w:rPr>
          <w:rFonts w:ascii="Verdana" w:hAnsi="Verdana"/>
          <w:sz w:val="22"/>
          <w:szCs w:val="22"/>
        </w:rPr>
        <w:t>, e</w:t>
      </w:r>
      <w:r w:rsidRPr="003E5D48">
        <w:rPr>
          <w:rFonts w:ascii="Verdana" w:hAnsi="Verdana"/>
          <w:sz w:val="22"/>
          <w:szCs w:val="22"/>
        </w:rPr>
        <w:t xml:space="preserve">nsure that they, and all those working on the project, co-operate, communicate and </w:t>
      </w:r>
      <w:r w:rsidR="00777360" w:rsidRPr="003E5D48">
        <w:rPr>
          <w:rFonts w:ascii="Verdana" w:hAnsi="Verdana"/>
          <w:sz w:val="22"/>
          <w:szCs w:val="22"/>
        </w:rPr>
        <w:t>coordinate</w:t>
      </w:r>
      <w:r w:rsidRPr="003E5D48">
        <w:rPr>
          <w:rFonts w:ascii="Verdana" w:hAnsi="Verdana"/>
          <w:sz w:val="22"/>
          <w:szCs w:val="22"/>
        </w:rPr>
        <w:t xml:space="preserve"> their work with the client, the Principal Designer, and other designers and contractors</w:t>
      </w:r>
      <w:r w:rsidR="00777360">
        <w:rPr>
          <w:rFonts w:ascii="Verdana" w:hAnsi="Verdana"/>
          <w:sz w:val="22"/>
          <w:szCs w:val="22"/>
        </w:rPr>
        <w:t>, l</w:t>
      </w:r>
      <w:r w:rsidRPr="003E5D48">
        <w:rPr>
          <w:rFonts w:ascii="Verdana" w:hAnsi="Verdana"/>
          <w:sz w:val="22"/>
          <w:szCs w:val="22"/>
        </w:rPr>
        <w:t>iaise with the Principal Designer and share information relevant to the building work</w:t>
      </w:r>
      <w:r w:rsidR="00777360">
        <w:rPr>
          <w:rFonts w:ascii="Verdana" w:hAnsi="Verdana"/>
          <w:sz w:val="22"/>
          <w:szCs w:val="22"/>
        </w:rPr>
        <w:t>, a</w:t>
      </w:r>
      <w:r w:rsidRPr="003E5D48">
        <w:rPr>
          <w:rFonts w:ascii="Verdana" w:hAnsi="Verdana"/>
          <w:sz w:val="22"/>
          <w:szCs w:val="22"/>
        </w:rPr>
        <w:t xml:space="preserve">ssist the client in providing information to others </w:t>
      </w:r>
    </w:p>
    <w:p w14:paraId="24D53AEF" w14:textId="77777777" w:rsidR="00860266" w:rsidRDefault="00860266" w:rsidP="0023696C">
      <w:pPr>
        <w:spacing w:after="0"/>
        <w:ind w:left="-1134" w:right="-1179"/>
        <w:jc w:val="both"/>
        <w:rPr>
          <w:rFonts w:ascii="Verdana" w:hAnsi="Verdana"/>
          <w:sz w:val="22"/>
          <w:szCs w:val="22"/>
        </w:rPr>
      </w:pPr>
    </w:p>
    <w:p w14:paraId="35B2BE8A" w14:textId="498E6FA8" w:rsidR="00DB2191" w:rsidRDefault="003E5D48" w:rsidP="0023696C">
      <w:pPr>
        <w:spacing w:after="0"/>
        <w:ind w:left="-1134" w:right="-1179"/>
        <w:jc w:val="both"/>
        <w:rPr>
          <w:rFonts w:ascii="Verdana" w:hAnsi="Verdana"/>
          <w:sz w:val="22"/>
          <w:szCs w:val="22"/>
        </w:rPr>
      </w:pPr>
      <w:r w:rsidRPr="00860266">
        <w:rPr>
          <w:rFonts w:ascii="Verdana" w:hAnsi="Verdana"/>
          <w:b/>
          <w:bCs w:val="0"/>
          <w:sz w:val="22"/>
          <w:szCs w:val="22"/>
        </w:rPr>
        <w:t>Client</w:t>
      </w:r>
      <w:r w:rsidRPr="003E5D48">
        <w:rPr>
          <w:rFonts w:ascii="Verdana" w:hAnsi="Verdana"/>
          <w:sz w:val="22"/>
          <w:szCs w:val="22"/>
        </w:rPr>
        <w:t xml:space="preserve"> </w:t>
      </w:r>
      <w:r w:rsidR="00860266">
        <w:rPr>
          <w:rFonts w:ascii="Verdana" w:hAnsi="Verdana"/>
          <w:sz w:val="22"/>
          <w:szCs w:val="22"/>
        </w:rPr>
        <w:t xml:space="preserve">– </w:t>
      </w:r>
      <w:r w:rsidRPr="003E5D48">
        <w:rPr>
          <w:rFonts w:ascii="Verdana" w:hAnsi="Verdana"/>
          <w:sz w:val="22"/>
          <w:szCs w:val="22"/>
        </w:rPr>
        <w:t>Organisations or individuals for whom a construction project is carried out that is done as part of a business.</w:t>
      </w:r>
    </w:p>
    <w:p w14:paraId="5235590F" w14:textId="77777777" w:rsidR="00DB2191" w:rsidRDefault="00DB2191" w:rsidP="0023696C">
      <w:pPr>
        <w:spacing w:after="0"/>
        <w:ind w:left="-1134" w:right="-1179"/>
        <w:jc w:val="both"/>
        <w:rPr>
          <w:rFonts w:ascii="Verdana" w:hAnsi="Verdana"/>
          <w:sz w:val="22"/>
          <w:szCs w:val="22"/>
        </w:rPr>
      </w:pPr>
    </w:p>
    <w:p w14:paraId="0E5B1C6E" w14:textId="77777777" w:rsidR="003D33F6" w:rsidRDefault="003E5D48" w:rsidP="0023696C">
      <w:pPr>
        <w:spacing w:after="0"/>
        <w:ind w:left="-1134" w:right="-1179"/>
        <w:jc w:val="both"/>
        <w:rPr>
          <w:rFonts w:ascii="Verdana" w:hAnsi="Verdana"/>
          <w:sz w:val="22"/>
          <w:szCs w:val="22"/>
        </w:rPr>
      </w:pPr>
      <w:r w:rsidRPr="003E5D48">
        <w:rPr>
          <w:rFonts w:ascii="Verdana" w:hAnsi="Verdana"/>
          <w:sz w:val="22"/>
          <w:szCs w:val="22"/>
        </w:rPr>
        <w:t xml:space="preserve">Main duties –Make suitable arrangements for planning, managing and monitoring a project, including the allocation of sufficient time and resource, to deliver compliance with building regulations. In practice, this means appointing the right people, with the right competencies (the skills, knowledge, experience and behaviours) for the work and ensuring those they appoint have systems in place to ensure compliance with building regulations. </w:t>
      </w:r>
    </w:p>
    <w:p w14:paraId="36C42AEA" w14:textId="77777777" w:rsidR="003D33F6" w:rsidRDefault="003D33F6" w:rsidP="0023696C">
      <w:pPr>
        <w:spacing w:after="0"/>
        <w:ind w:left="-1134" w:right="-1179"/>
        <w:jc w:val="both"/>
        <w:rPr>
          <w:rFonts w:ascii="Verdana" w:hAnsi="Verdana"/>
          <w:sz w:val="22"/>
          <w:szCs w:val="22"/>
        </w:rPr>
      </w:pPr>
    </w:p>
    <w:p w14:paraId="2931B8D1" w14:textId="77777777" w:rsidR="003D33F6" w:rsidRDefault="003E5D48" w:rsidP="0023696C">
      <w:pPr>
        <w:spacing w:after="0"/>
        <w:ind w:left="-1134" w:right="-1179"/>
        <w:jc w:val="both"/>
        <w:rPr>
          <w:rFonts w:ascii="Verdana" w:hAnsi="Verdana"/>
          <w:sz w:val="22"/>
          <w:szCs w:val="22"/>
        </w:rPr>
      </w:pPr>
      <w:r w:rsidRPr="003E5D48">
        <w:rPr>
          <w:rFonts w:ascii="Verdana" w:hAnsi="Verdana"/>
          <w:sz w:val="22"/>
          <w:szCs w:val="22"/>
        </w:rPr>
        <w:t xml:space="preserve">Where there are several firms working on different aspects of the project, the client will need to appoint a Principal Designer to be in control of design work and a Principal Contractor to be in control of the building work. </w:t>
      </w:r>
    </w:p>
    <w:p w14:paraId="0FC17EDF" w14:textId="77777777" w:rsidR="00984068" w:rsidRDefault="00984068" w:rsidP="0023696C">
      <w:pPr>
        <w:spacing w:after="0"/>
        <w:ind w:left="-1134" w:right="-1179"/>
        <w:jc w:val="both"/>
        <w:rPr>
          <w:rFonts w:ascii="Verdana" w:hAnsi="Verdana"/>
          <w:sz w:val="22"/>
          <w:szCs w:val="22"/>
        </w:rPr>
      </w:pPr>
    </w:p>
    <w:p w14:paraId="1E114C8F" w14:textId="77777777" w:rsidR="0023696C" w:rsidRDefault="00984068" w:rsidP="0023696C">
      <w:pPr>
        <w:spacing w:after="0"/>
        <w:ind w:left="-1134" w:right="-1179"/>
        <w:jc w:val="both"/>
        <w:rPr>
          <w:rFonts w:ascii="Verdana" w:hAnsi="Verdana"/>
          <w:sz w:val="22"/>
          <w:szCs w:val="22"/>
        </w:rPr>
      </w:pPr>
      <w:r>
        <w:rPr>
          <w:rFonts w:ascii="Verdana" w:hAnsi="Verdana"/>
          <w:sz w:val="22"/>
          <w:szCs w:val="22"/>
        </w:rPr>
        <w:t>The Client should p</w:t>
      </w:r>
      <w:r w:rsidR="003E5D48" w:rsidRPr="003E5D48">
        <w:rPr>
          <w:rFonts w:ascii="Verdana" w:hAnsi="Verdana"/>
          <w:sz w:val="22"/>
          <w:szCs w:val="22"/>
        </w:rPr>
        <w:t xml:space="preserve">rovide building information to every designer and contractor on the project and have arrangements to ensure information is provided to designers and contractors to make them aware that the project includes any existing or proposed higher-risk building work </w:t>
      </w:r>
    </w:p>
    <w:p w14:paraId="1EEE2FAF" w14:textId="77777777" w:rsidR="0023696C" w:rsidRDefault="0023696C" w:rsidP="0023696C">
      <w:pPr>
        <w:spacing w:after="0"/>
        <w:ind w:left="-1134" w:right="-1179"/>
        <w:jc w:val="both"/>
        <w:rPr>
          <w:rFonts w:ascii="Verdana" w:hAnsi="Verdana"/>
          <w:sz w:val="22"/>
          <w:szCs w:val="22"/>
        </w:rPr>
      </w:pPr>
    </w:p>
    <w:p w14:paraId="17A1D525" w14:textId="057C7223" w:rsidR="000F3D7E" w:rsidRDefault="0023696C" w:rsidP="0023696C">
      <w:pPr>
        <w:spacing w:after="0"/>
        <w:ind w:left="-1134" w:right="-1179"/>
        <w:jc w:val="both"/>
        <w:rPr>
          <w:rFonts w:ascii="Verdana" w:hAnsi="Verdana"/>
          <w:sz w:val="22"/>
          <w:szCs w:val="22"/>
        </w:rPr>
      </w:pPr>
      <w:r>
        <w:rPr>
          <w:rFonts w:ascii="Verdana" w:hAnsi="Verdana"/>
          <w:sz w:val="22"/>
          <w:szCs w:val="22"/>
        </w:rPr>
        <w:t>The Client should c</w:t>
      </w:r>
      <w:r w:rsidR="003E5D48" w:rsidRPr="003E5D48">
        <w:rPr>
          <w:rFonts w:ascii="Verdana" w:hAnsi="Verdana"/>
          <w:sz w:val="22"/>
          <w:szCs w:val="22"/>
        </w:rPr>
        <w:t xml:space="preserve">ooperate and share information with other relevant </w:t>
      </w:r>
      <w:r w:rsidRPr="003E5D48">
        <w:rPr>
          <w:rFonts w:ascii="Verdana" w:hAnsi="Verdana"/>
          <w:sz w:val="22"/>
          <w:szCs w:val="22"/>
        </w:rPr>
        <w:t>duty holders</w:t>
      </w:r>
      <w:r w:rsidR="003E5D48" w:rsidRPr="003E5D48">
        <w:rPr>
          <w:rFonts w:ascii="Verdana" w:hAnsi="Verdana"/>
          <w:sz w:val="22"/>
          <w:szCs w:val="22"/>
        </w:rPr>
        <w:t xml:space="preserve">. To help all </w:t>
      </w:r>
      <w:r w:rsidRPr="003E5D48">
        <w:rPr>
          <w:rFonts w:ascii="Verdana" w:hAnsi="Verdana"/>
          <w:sz w:val="22"/>
          <w:szCs w:val="22"/>
        </w:rPr>
        <w:t>duty holders</w:t>
      </w:r>
      <w:r w:rsidR="003E5D48" w:rsidRPr="003E5D48">
        <w:rPr>
          <w:rFonts w:ascii="Verdana" w:hAnsi="Verdana"/>
          <w:sz w:val="22"/>
          <w:szCs w:val="22"/>
        </w:rPr>
        <w:t>, overleaf we have provided a summary of our two submission routes.</w:t>
      </w:r>
    </w:p>
    <w:p w14:paraId="01AE9478" w14:textId="77777777" w:rsidR="0055099B" w:rsidRDefault="0055099B" w:rsidP="0023696C">
      <w:pPr>
        <w:spacing w:after="0"/>
        <w:ind w:left="-1134" w:right="-1179"/>
        <w:jc w:val="both"/>
        <w:rPr>
          <w:rFonts w:ascii="Verdana" w:hAnsi="Verdana"/>
          <w:sz w:val="22"/>
          <w:szCs w:val="22"/>
        </w:rPr>
      </w:pPr>
    </w:p>
    <w:p w14:paraId="6301E877" w14:textId="77777777" w:rsidR="0055099B" w:rsidRDefault="0055099B" w:rsidP="0023696C">
      <w:pPr>
        <w:spacing w:after="0"/>
        <w:ind w:left="-1134" w:right="-1179"/>
        <w:jc w:val="both"/>
        <w:rPr>
          <w:rFonts w:ascii="Verdana" w:hAnsi="Verdana"/>
          <w:sz w:val="22"/>
          <w:szCs w:val="22"/>
        </w:rPr>
      </w:pPr>
    </w:p>
    <w:p w14:paraId="4018BDA9" w14:textId="77777777" w:rsidR="0055099B" w:rsidRDefault="0055099B" w:rsidP="0023696C">
      <w:pPr>
        <w:spacing w:after="0"/>
        <w:ind w:left="-1134" w:right="-1179"/>
        <w:jc w:val="both"/>
        <w:rPr>
          <w:rFonts w:ascii="Verdana" w:hAnsi="Verdana"/>
          <w:sz w:val="22"/>
          <w:szCs w:val="22"/>
        </w:rPr>
      </w:pPr>
    </w:p>
    <w:p w14:paraId="3206ED85" w14:textId="77777777" w:rsidR="00D3389A" w:rsidRDefault="00D3389A" w:rsidP="0023696C">
      <w:pPr>
        <w:spacing w:after="0"/>
        <w:ind w:left="-1134" w:right="-1179"/>
        <w:jc w:val="both"/>
        <w:rPr>
          <w:rFonts w:ascii="Verdana" w:hAnsi="Verdana"/>
          <w:sz w:val="22"/>
          <w:szCs w:val="22"/>
        </w:rPr>
      </w:pPr>
    </w:p>
    <w:p w14:paraId="1CB6CE59" w14:textId="77777777" w:rsidR="00097E58" w:rsidRPr="00A4484D" w:rsidRDefault="00097E58" w:rsidP="00097E58">
      <w:pPr>
        <w:ind w:left="-1134" w:right="-1180"/>
        <w:jc w:val="both"/>
        <w:rPr>
          <w:rFonts w:ascii="Verdana" w:hAnsi="Verdana"/>
          <w:b/>
          <w:bCs w:val="0"/>
          <w:i/>
          <w:iCs/>
          <w:sz w:val="22"/>
          <w:szCs w:val="22"/>
        </w:rPr>
      </w:pPr>
      <w:r w:rsidRPr="00A4484D">
        <w:rPr>
          <w:rFonts w:ascii="Verdana" w:hAnsi="Verdana"/>
          <w:b/>
          <w:bCs w:val="0"/>
          <w:i/>
          <w:iCs/>
          <w:sz w:val="22"/>
          <w:szCs w:val="22"/>
        </w:rPr>
        <w:lastRenderedPageBreak/>
        <w:t xml:space="preserve">If you are unsure whether or not the work you propose requires </w:t>
      </w:r>
      <w:proofErr w:type="gramStart"/>
      <w:r w:rsidRPr="00A4484D">
        <w:rPr>
          <w:rFonts w:ascii="Verdana" w:hAnsi="Verdana"/>
          <w:b/>
          <w:bCs w:val="0"/>
          <w:i/>
          <w:iCs/>
          <w:sz w:val="22"/>
          <w:szCs w:val="22"/>
        </w:rPr>
        <w:t>approval</w:t>
      </w:r>
      <w:proofErr w:type="gramEnd"/>
      <w:r w:rsidRPr="00A4484D">
        <w:rPr>
          <w:rFonts w:ascii="Verdana" w:hAnsi="Verdana"/>
          <w:b/>
          <w:bCs w:val="0"/>
          <w:i/>
          <w:iCs/>
          <w:sz w:val="22"/>
          <w:szCs w:val="22"/>
        </w:rPr>
        <w:t xml:space="preserve"> please contact East Midlands Building Consultancy for advice. If you carry out work which requires approval without first </w:t>
      </w:r>
      <w:proofErr w:type="gramStart"/>
      <w:r w:rsidRPr="00A4484D">
        <w:rPr>
          <w:rFonts w:ascii="Verdana" w:hAnsi="Verdana"/>
          <w:b/>
          <w:bCs w:val="0"/>
          <w:i/>
          <w:iCs/>
          <w:sz w:val="22"/>
          <w:szCs w:val="22"/>
        </w:rPr>
        <w:t>submitting an application</w:t>
      </w:r>
      <w:proofErr w:type="gramEnd"/>
      <w:r w:rsidRPr="00A4484D">
        <w:rPr>
          <w:rFonts w:ascii="Verdana" w:hAnsi="Verdana"/>
          <w:b/>
          <w:bCs w:val="0"/>
          <w:i/>
          <w:iCs/>
          <w:sz w:val="22"/>
          <w:szCs w:val="22"/>
        </w:rPr>
        <w:t xml:space="preserve">, you will not benefit from having the work independently inspected and you risk enforcement action. The lack of a completion certificate from the Council may affect the future sale of your home. </w:t>
      </w:r>
    </w:p>
    <w:p w14:paraId="2C16FDB5" w14:textId="77777777" w:rsidR="00097E58" w:rsidRPr="00A4484D" w:rsidRDefault="00097E58" w:rsidP="00097E58">
      <w:pPr>
        <w:ind w:left="-1134" w:right="-1180"/>
        <w:jc w:val="both"/>
        <w:rPr>
          <w:rFonts w:ascii="Verdana" w:hAnsi="Verdana"/>
          <w:b/>
          <w:bCs w:val="0"/>
          <w:i/>
          <w:iCs/>
          <w:sz w:val="22"/>
          <w:szCs w:val="22"/>
        </w:rPr>
      </w:pPr>
      <w:r w:rsidRPr="00A4484D">
        <w:rPr>
          <w:rFonts w:ascii="Verdana" w:hAnsi="Verdana"/>
          <w:b/>
          <w:bCs w:val="0"/>
          <w:i/>
          <w:iCs/>
          <w:sz w:val="22"/>
          <w:szCs w:val="22"/>
        </w:rPr>
        <w:t xml:space="preserve">Please note that these guidance notes are for advice only and may not cover all situations. It is your responsibility to ensure that they are appropriate for use in your </w:t>
      </w:r>
      <w:proofErr w:type="gramStart"/>
      <w:r w:rsidRPr="00A4484D">
        <w:rPr>
          <w:rFonts w:ascii="Verdana" w:hAnsi="Verdana"/>
          <w:b/>
          <w:bCs w:val="0"/>
          <w:i/>
          <w:iCs/>
          <w:sz w:val="22"/>
          <w:szCs w:val="22"/>
        </w:rPr>
        <w:t>particular circumstance</w:t>
      </w:r>
      <w:proofErr w:type="gramEnd"/>
      <w:r w:rsidRPr="00A4484D">
        <w:rPr>
          <w:rFonts w:ascii="Verdana" w:hAnsi="Verdana"/>
          <w:b/>
          <w:bCs w:val="0"/>
          <w:i/>
          <w:iCs/>
          <w:sz w:val="22"/>
          <w:szCs w:val="22"/>
        </w:rPr>
        <w:t xml:space="preserve">. </w:t>
      </w:r>
    </w:p>
    <w:p w14:paraId="090FC646" w14:textId="77777777" w:rsidR="00097E58" w:rsidRPr="00A4484D" w:rsidRDefault="00097E58" w:rsidP="00097E58">
      <w:pPr>
        <w:ind w:left="-1134" w:right="-1180"/>
        <w:jc w:val="both"/>
        <w:rPr>
          <w:b/>
          <w:bCs w:val="0"/>
          <w:i/>
          <w:iCs/>
        </w:rPr>
      </w:pPr>
      <w:r w:rsidRPr="00A4484D">
        <w:rPr>
          <w:rFonts w:ascii="Verdana" w:hAnsi="Verdana"/>
          <w:b/>
          <w:bCs w:val="0"/>
          <w:i/>
          <w:iCs/>
          <w:sz w:val="22"/>
          <w:szCs w:val="22"/>
        </w:rPr>
        <w:t>For further information contact East Midlands Building Consultancy.</w:t>
      </w:r>
    </w:p>
    <w:p w14:paraId="0B6AC954" w14:textId="77777777" w:rsidR="00D3389A" w:rsidRPr="005B7C8C" w:rsidRDefault="00D3389A" w:rsidP="0023696C">
      <w:pPr>
        <w:spacing w:after="0"/>
        <w:ind w:left="-1134" w:right="-1179"/>
        <w:jc w:val="both"/>
        <w:rPr>
          <w:rFonts w:ascii="Verdana" w:hAnsi="Verdana"/>
          <w:sz w:val="22"/>
          <w:szCs w:val="22"/>
        </w:rPr>
      </w:pPr>
    </w:p>
    <w:sectPr w:rsidR="00D3389A" w:rsidRPr="005B7C8C" w:rsidSect="00B2083A">
      <w:headerReference w:type="default" r:id="rId7"/>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7DB95" w14:textId="77777777" w:rsidR="007D43F7" w:rsidRDefault="007D43F7" w:rsidP="00DD59E0">
      <w:pPr>
        <w:spacing w:after="0" w:line="240" w:lineRule="auto"/>
      </w:pPr>
      <w:r>
        <w:separator/>
      </w:r>
    </w:p>
  </w:endnote>
  <w:endnote w:type="continuationSeparator" w:id="0">
    <w:p w14:paraId="67077FA2" w14:textId="77777777" w:rsidR="007D43F7" w:rsidRDefault="007D43F7" w:rsidP="00DD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F294" w14:textId="77382584" w:rsidR="00383191" w:rsidRDefault="000F3A5A">
    <w:pPr>
      <w:pStyle w:val="Footer"/>
    </w:pPr>
    <w:r>
      <w:rPr>
        <w:noProof/>
      </w:rPr>
      <w:drawing>
        <wp:anchor distT="0" distB="0" distL="114300" distR="114300" simplePos="0" relativeHeight="251666432" behindDoc="1" locked="0" layoutInCell="1" allowOverlap="1" wp14:anchorId="5B2E8BD8" wp14:editId="0CEE908B">
          <wp:simplePos x="0" y="0"/>
          <wp:positionH relativeFrom="column">
            <wp:posOffset>4324350</wp:posOffset>
          </wp:positionH>
          <wp:positionV relativeFrom="paragraph">
            <wp:posOffset>-86360</wp:posOffset>
          </wp:positionV>
          <wp:extent cx="819150" cy="857250"/>
          <wp:effectExtent l="0" t="0" r="0" b="0"/>
          <wp:wrapSquare wrapText="bothSides"/>
          <wp:docPr id="873187996" name="Picture 87318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57250"/>
                  </a:xfrm>
                  <a:prstGeom prst="rect">
                    <a:avLst/>
                  </a:prstGeom>
                  <a:noFill/>
                </pic:spPr>
              </pic:pic>
            </a:graphicData>
          </a:graphic>
        </wp:anchor>
      </w:drawing>
    </w:r>
    <w:r>
      <w:rPr>
        <w:noProof/>
      </w:rPr>
      <w:drawing>
        <wp:anchor distT="0" distB="0" distL="114300" distR="114300" simplePos="0" relativeHeight="251665408" behindDoc="1" locked="0" layoutInCell="1" allowOverlap="1" wp14:anchorId="201A820D" wp14:editId="3E7913B2">
          <wp:simplePos x="0" y="0"/>
          <wp:positionH relativeFrom="column">
            <wp:posOffset>2581275</wp:posOffset>
          </wp:positionH>
          <wp:positionV relativeFrom="paragraph">
            <wp:posOffset>15240</wp:posOffset>
          </wp:positionV>
          <wp:extent cx="1495425" cy="585470"/>
          <wp:effectExtent l="0" t="0" r="9525" b="5080"/>
          <wp:wrapTight wrapText="bothSides">
            <wp:wrapPolygon edited="0">
              <wp:start x="0" y="0"/>
              <wp:lineTo x="0" y="21085"/>
              <wp:lineTo x="21462" y="21085"/>
              <wp:lineTo x="21462" y="0"/>
              <wp:lineTo x="0" y="0"/>
            </wp:wrapPolygon>
          </wp:wrapTight>
          <wp:docPr id="1538767338" name="Picture 153876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585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6DE4382" wp14:editId="71DEF2DB">
          <wp:simplePos x="0" y="0"/>
          <wp:positionH relativeFrom="column">
            <wp:posOffset>907415</wp:posOffset>
          </wp:positionH>
          <wp:positionV relativeFrom="paragraph">
            <wp:posOffset>36235</wp:posOffset>
          </wp:positionV>
          <wp:extent cx="1469476" cy="676275"/>
          <wp:effectExtent l="0" t="0" r="0" b="0"/>
          <wp:wrapTight wrapText="bothSides">
            <wp:wrapPolygon edited="0">
              <wp:start x="0" y="0"/>
              <wp:lineTo x="0" y="20687"/>
              <wp:lineTo x="21283" y="20687"/>
              <wp:lineTo x="21283" y="0"/>
              <wp:lineTo x="0" y="0"/>
            </wp:wrapPolygon>
          </wp:wrapTight>
          <wp:docPr id="137806801" name="Picture 13780680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27727" name="Picture 2" descr="A logo with text overla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9476"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932F8BA" wp14:editId="584634F3">
          <wp:simplePos x="0" y="0"/>
          <wp:positionH relativeFrom="column">
            <wp:posOffset>-717550</wp:posOffset>
          </wp:positionH>
          <wp:positionV relativeFrom="paragraph">
            <wp:posOffset>36830</wp:posOffset>
          </wp:positionV>
          <wp:extent cx="1622425" cy="733425"/>
          <wp:effectExtent l="0" t="0" r="0" b="9525"/>
          <wp:wrapTight wrapText="bothSides">
            <wp:wrapPolygon edited="0">
              <wp:start x="0" y="0"/>
              <wp:lineTo x="0" y="21319"/>
              <wp:lineTo x="21304" y="21319"/>
              <wp:lineTo x="21304" y="0"/>
              <wp:lineTo x="0" y="0"/>
            </wp:wrapPolygon>
          </wp:wrapTight>
          <wp:docPr id="1883951538" name="Picture 188395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2425" cy="733425"/>
                  </a:xfrm>
                  <a:prstGeom prst="rect">
                    <a:avLst/>
                  </a:prstGeom>
                  <a:noFill/>
                </pic:spPr>
              </pic:pic>
            </a:graphicData>
          </a:graphic>
          <wp14:sizeRelH relativeFrom="page">
            <wp14:pctWidth>0</wp14:pctWidth>
          </wp14:sizeRelH>
          <wp14:sizeRelV relativeFrom="page">
            <wp14:pctHeight>0</wp14:pctHeight>
          </wp14:sizeRelV>
        </wp:anchor>
      </w:drawing>
    </w:r>
    <w:r w:rsidRPr="009B4902">
      <w:rPr>
        <w:noProof/>
      </w:rPr>
      <w:drawing>
        <wp:anchor distT="0" distB="0" distL="114300" distR="114300" simplePos="0" relativeHeight="251660288" behindDoc="1" locked="0" layoutInCell="1" allowOverlap="1" wp14:anchorId="41204E17" wp14:editId="780C82C0">
          <wp:simplePos x="0" y="0"/>
          <wp:positionH relativeFrom="column">
            <wp:posOffset>5495925</wp:posOffset>
          </wp:positionH>
          <wp:positionV relativeFrom="paragraph">
            <wp:posOffset>-29845</wp:posOffset>
          </wp:positionV>
          <wp:extent cx="1019317" cy="809738"/>
          <wp:effectExtent l="0" t="0" r="9525" b="9525"/>
          <wp:wrapTight wrapText="bothSides">
            <wp:wrapPolygon edited="0">
              <wp:start x="0" y="0"/>
              <wp:lineTo x="0" y="21346"/>
              <wp:lineTo x="21398" y="21346"/>
              <wp:lineTo x="21398" y="0"/>
              <wp:lineTo x="0" y="0"/>
            </wp:wrapPolygon>
          </wp:wrapTight>
          <wp:docPr id="111911370" name="Picture 1119113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6251" name="Picture 1" descr="A logo of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19317" cy="809738"/>
                  </a:xfrm>
                  <a:prstGeom prst="rect">
                    <a:avLst/>
                  </a:prstGeom>
                </pic:spPr>
              </pic:pic>
            </a:graphicData>
          </a:graphic>
          <wp14:sizeRelH relativeFrom="page">
            <wp14:pctWidth>0</wp14:pctWidth>
          </wp14:sizeRelH>
          <wp14:sizeRelV relativeFrom="page">
            <wp14:pctHeight>0</wp14:pctHeight>
          </wp14:sizeRelV>
        </wp:anchor>
      </w:drawing>
    </w:r>
  </w:p>
  <w:p w14:paraId="030F83C4" w14:textId="40AF9416" w:rsidR="00383191" w:rsidRDefault="0038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6D221" w14:textId="77777777" w:rsidR="007D43F7" w:rsidRDefault="007D43F7" w:rsidP="00DD59E0">
      <w:pPr>
        <w:spacing w:after="0" w:line="240" w:lineRule="auto"/>
      </w:pPr>
      <w:r>
        <w:separator/>
      </w:r>
    </w:p>
  </w:footnote>
  <w:footnote w:type="continuationSeparator" w:id="0">
    <w:p w14:paraId="42D8FE9D" w14:textId="77777777" w:rsidR="007D43F7" w:rsidRDefault="007D43F7" w:rsidP="00DD5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24F5" w14:textId="3AF80252" w:rsidR="00DD59E0" w:rsidRDefault="00FD6F8E">
    <w:pPr>
      <w:pStyle w:val="Header"/>
    </w:pPr>
    <w:r>
      <w:rPr>
        <w:noProof/>
      </w:rPr>
      <mc:AlternateContent>
        <mc:Choice Requires="wps">
          <w:drawing>
            <wp:anchor distT="45720" distB="45720" distL="114300" distR="114300" simplePos="0" relativeHeight="251659264" behindDoc="0" locked="0" layoutInCell="1" allowOverlap="1" wp14:anchorId="2C79E91C" wp14:editId="3529CCEF">
              <wp:simplePos x="0" y="0"/>
              <wp:positionH relativeFrom="column">
                <wp:posOffset>-714375</wp:posOffset>
              </wp:positionH>
              <wp:positionV relativeFrom="paragraph">
                <wp:posOffset>-278130</wp:posOffset>
              </wp:positionV>
              <wp:extent cx="7181850" cy="66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666750"/>
                      </a:xfrm>
                      <a:prstGeom prst="rect">
                        <a:avLst/>
                      </a:prstGeom>
                      <a:solidFill>
                        <a:schemeClr val="accent2">
                          <a:lumMod val="60000"/>
                          <a:lumOff val="40000"/>
                        </a:schemeClr>
                      </a:solidFill>
                      <a:ln w="9525">
                        <a:solidFill>
                          <a:srgbClr val="000000"/>
                        </a:solidFill>
                        <a:miter lim="800000"/>
                        <a:headEnd/>
                        <a:tailEnd/>
                      </a:ln>
                    </wps:spPr>
                    <wps:txbx>
                      <w:txbxContent>
                        <w:p w14:paraId="2CD56D65" w14:textId="64E78D8D" w:rsidR="00DD59E0" w:rsidRPr="002B5BC2" w:rsidRDefault="00DD59E0" w:rsidP="004B3F6F">
                          <w:pPr>
                            <w:spacing w:after="120" w:line="240" w:lineRule="auto"/>
                            <w:jc w:val="center"/>
                            <w:rPr>
                              <w:rFonts w:ascii="Verdana" w:hAnsi="Verdana"/>
                              <w:b/>
                              <w:bCs w:val="0"/>
                              <w:sz w:val="32"/>
                              <w:szCs w:val="32"/>
                            </w:rPr>
                          </w:pPr>
                          <w:r w:rsidRPr="002B5BC2">
                            <w:rPr>
                              <w:rFonts w:ascii="Verdana" w:hAnsi="Verdana"/>
                              <w:b/>
                              <w:bCs w:val="0"/>
                              <w:sz w:val="32"/>
                              <w:szCs w:val="32"/>
                            </w:rPr>
                            <w:t>East Midlands Building Consultancy</w:t>
                          </w:r>
                        </w:p>
                        <w:p w14:paraId="034B7B1D" w14:textId="72F5286E" w:rsidR="00DD59E0" w:rsidRPr="002B5BC2" w:rsidRDefault="00DD59E0" w:rsidP="004B3F6F">
                          <w:pPr>
                            <w:spacing w:after="120" w:line="240" w:lineRule="auto"/>
                            <w:jc w:val="center"/>
                            <w:rPr>
                              <w:rFonts w:ascii="Verdana" w:hAnsi="Verdana"/>
                              <w:b/>
                              <w:bCs w:val="0"/>
                              <w:sz w:val="28"/>
                              <w:szCs w:val="28"/>
                            </w:rPr>
                          </w:pPr>
                          <w:r w:rsidRPr="002B5BC2">
                            <w:rPr>
                              <w:rFonts w:ascii="Verdana" w:hAnsi="Verdana"/>
                              <w:b/>
                              <w:bCs w:val="0"/>
                              <w:sz w:val="28"/>
                              <w:szCs w:val="28"/>
                            </w:rPr>
                            <w:t>Guidance Note</w:t>
                          </w:r>
                          <w:r w:rsidR="0081268E">
                            <w:rPr>
                              <w:rFonts w:ascii="Verdana" w:hAnsi="Verdana"/>
                              <w:b/>
                              <w:bCs w:val="0"/>
                              <w:sz w:val="28"/>
                              <w:szCs w:val="28"/>
                            </w:rPr>
                            <w:t xml:space="preserve"> – New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9E91C" id="_x0000_t202" coordsize="21600,21600" o:spt="202" path="m,l,21600r21600,l21600,xe">
              <v:stroke joinstyle="miter"/>
              <v:path gradientshapeok="t" o:connecttype="rect"/>
            </v:shapetype>
            <v:shape id="Text Box 2" o:spid="_x0000_s1026" type="#_x0000_t202" style="position:absolute;margin-left:-56.25pt;margin-top:-21.9pt;width:565.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" fillcolor="#f4b083 [1941]">
              <v:textbox>
                <w:txbxContent>
                  <w:p w14:paraId="2CD56D65" w14:textId="64E78D8D" w:rsidR="00DD59E0" w:rsidRPr="002B5BC2" w:rsidRDefault="00DD59E0" w:rsidP="004B3F6F">
                    <w:pPr>
                      <w:spacing w:after="120" w:line="240" w:lineRule="auto"/>
                      <w:jc w:val="center"/>
                      <w:rPr>
                        <w:rFonts w:ascii="Verdana" w:hAnsi="Verdana"/>
                        <w:b/>
                        <w:bCs w:val="0"/>
                        <w:sz w:val="32"/>
                        <w:szCs w:val="32"/>
                      </w:rPr>
                    </w:pPr>
                    <w:r w:rsidRPr="002B5BC2">
                      <w:rPr>
                        <w:rFonts w:ascii="Verdana" w:hAnsi="Verdana"/>
                        <w:b/>
                        <w:bCs w:val="0"/>
                        <w:sz w:val="32"/>
                        <w:szCs w:val="32"/>
                      </w:rPr>
                      <w:t>East Midlands Building Consultancy</w:t>
                    </w:r>
                  </w:p>
                  <w:p w14:paraId="034B7B1D" w14:textId="72F5286E" w:rsidR="00DD59E0" w:rsidRPr="002B5BC2" w:rsidRDefault="00DD59E0" w:rsidP="004B3F6F">
                    <w:pPr>
                      <w:spacing w:after="120" w:line="240" w:lineRule="auto"/>
                      <w:jc w:val="center"/>
                      <w:rPr>
                        <w:rFonts w:ascii="Verdana" w:hAnsi="Verdana"/>
                        <w:b/>
                        <w:bCs w:val="0"/>
                        <w:sz w:val="28"/>
                        <w:szCs w:val="28"/>
                      </w:rPr>
                    </w:pPr>
                    <w:r w:rsidRPr="002B5BC2">
                      <w:rPr>
                        <w:rFonts w:ascii="Verdana" w:hAnsi="Verdana"/>
                        <w:b/>
                        <w:bCs w:val="0"/>
                        <w:sz w:val="28"/>
                        <w:szCs w:val="28"/>
                      </w:rPr>
                      <w:t>Guidance Note</w:t>
                    </w:r>
                    <w:r w:rsidR="0081268E">
                      <w:rPr>
                        <w:rFonts w:ascii="Verdana" w:hAnsi="Verdana"/>
                        <w:b/>
                        <w:bCs w:val="0"/>
                        <w:sz w:val="28"/>
                        <w:szCs w:val="28"/>
                      </w:rPr>
                      <w:t xml:space="preserve"> – New Regulations</w:t>
                    </w:r>
                  </w:p>
                </w:txbxContent>
              </v:textbox>
              <w10:wrap type="square"/>
            </v:shape>
          </w:pict>
        </mc:Fallback>
      </mc:AlternateContent>
    </w:r>
    <w:r w:rsidR="00DD59E0">
      <w:ptab w:relativeTo="margin" w:alignment="center" w:leader="none"/>
    </w:r>
    <w:r w:rsidR="00DD59E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E3CA2"/>
    <w:multiLevelType w:val="hybridMultilevel"/>
    <w:tmpl w:val="A5B23F3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15:restartNumberingAfterBreak="0">
    <w:nsid w:val="629A69BB"/>
    <w:multiLevelType w:val="hybridMultilevel"/>
    <w:tmpl w:val="83222BA6"/>
    <w:lvl w:ilvl="0" w:tplc="08090017">
      <w:start w:val="1"/>
      <w:numFmt w:val="lowerLetter"/>
      <w:lvlText w:val="%1)"/>
      <w:lvlJc w:val="left"/>
      <w:pPr>
        <w:ind w:left="2346" w:hanging="360"/>
      </w:pPr>
      <w:rPr>
        <w:rFonts w:hint="default"/>
      </w:rPr>
    </w:lvl>
    <w:lvl w:ilvl="1" w:tplc="08090019">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num w:numId="1" w16cid:durableId="579027039">
    <w:abstractNumId w:val="1"/>
  </w:num>
  <w:num w:numId="2" w16cid:durableId="169465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E0"/>
    <w:rsid w:val="0000570B"/>
    <w:rsid w:val="00016653"/>
    <w:rsid w:val="00051586"/>
    <w:rsid w:val="00081F1C"/>
    <w:rsid w:val="00090C11"/>
    <w:rsid w:val="00097E58"/>
    <w:rsid w:val="000E0658"/>
    <w:rsid w:val="000F3A5A"/>
    <w:rsid w:val="000F3D7E"/>
    <w:rsid w:val="000F6594"/>
    <w:rsid w:val="00105F88"/>
    <w:rsid w:val="0012690C"/>
    <w:rsid w:val="00130B83"/>
    <w:rsid w:val="00150912"/>
    <w:rsid w:val="001902EB"/>
    <w:rsid w:val="001C5915"/>
    <w:rsid w:val="001C5FA5"/>
    <w:rsid w:val="002257A9"/>
    <w:rsid w:val="0023696C"/>
    <w:rsid w:val="002646C4"/>
    <w:rsid w:val="00270F97"/>
    <w:rsid w:val="00283FCB"/>
    <w:rsid w:val="002B5BC2"/>
    <w:rsid w:val="00326B7B"/>
    <w:rsid w:val="00383191"/>
    <w:rsid w:val="003C5622"/>
    <w:rsid w:val="003D33F6"/>
    <w:rsid w:val="003E3C4A"/>
    <w:rsid w:val="003E5D48"/>
    <w:rsid w:val="00404CB6"/>
    <w:rsid w:val="0040522A"/>
    <w:rsid w:val="00412A74"/>
    <w:rsid w:val="00446EEB"/>
    <w:rsid w:val="0045310F"/>
    <w:rsid w:val="004A735B"/>
    <w:rsid w:val="004B3F6F"/>
    <w:rsid w:val="004D12B7"/>
    <w:rsid w:val="004D3D8A"/>
    <w:rsid w:val="004D5973"/>
    <w:rsid w:val="004F1EFD"/>
    <w:rsid w:val="0055099B"/>
    <w:rsid w:val="005B7C8C"/>
    <w:rsid w:val="005D56A0"/>
    <w:rsid w:val="0061130D"/>
    <w:rsid w:val="006733D2"/>
    <w:rsid w:val="006952E0"/>
    <w:rsid w:val="006C3365"/>
    <w:rsid w:val="007003E7"/>
    <w:rsid w:val="00742E06"/>
    <w:rsid w:val="0075544F"/>
    <w:rsid w:val="00764603"/>
    <w:rsid w:val="00777360"/>
    <w:rsid w:val="00784F13"/>
    <w:rsid w:val="007C53C8"/>
    <w:rsid w:val="007C713B"/>
    <w:rsid w:val="007D43F7"/>
    <w:rsid w:val="0081268E"/>
    <w:rsid w:val="00825CDF"/>
    <w:rsid w:val="00835084"/>
    <w:rsid w:val="00860266"/>
    <w:rsid w:val="008659D7"/>
    <w:rsid w:val="00881C35"/>
    <w:rsid w:val="008C28CE"/>
    <w:rsid w:val="00937511"/>
    <w:rsid w:val="0096000C"/>
    <w:rsid w:val="009764DE"/>
    <w:rsid w:val="00984068"/>
    <w:rsid w:val="009B4902"/>
    <w:rsid w:val="009D0C89"/>
    <w:rsid w:val="009D4618"/>
    <w:rsid w:val="00A4484D"/>
    <w:rsid w:val="00A75377"/>
    <w:rsid w:val="00AC25B7"/>
    <w:rsid w:val="00AE1F00"/>
    <w:rsid w:val="00AF1507"/>
    <w:rsid w:val="00AF5651"/>
    <w:rsid w:val="00B2083A"/>
    <w:rsid w:val="00B3306E"/>
    <w:rsid w:val="00B46C96"/>
    <w:rsid w:val="00B705B1"/>
    <w:rsid w:val="00BC683E"/>
    <w:rsid w:val="00BD6E2D"/>
    <w:rsid w:val="00C1319B"/>
    <w:rsid w:val="00C55A22"/>
    <w:rsid w:val="00D156A1"/>
    <w:rsid w:val="00D15F05"/>
    <w:rsid w:val="00D3389A"/>
    <w:rsid w:val="00D66939"/>
    <w:rsid w:val="00D80349"/>
    <w:rsid w:val="00D86F95"/>
    <w:rsid w:val="00DB2191"/>
    <w:rsid w:val="00DD59E0"/>
    <w:rsid w:val="00E122E6"/>
    <w:rsid w:val="00E50A79"/>
    <w:rsid w:val="00EA1E43"/>
    <w:rsid w:val="00EB44E2"/>
    <w:rsid w:val="00EF7257"/>
    <w:rsid w:val="00F5097D"/>
    <w:rsid w:val="00F656B6"/>
    <w:rsid w:val="00F823C3"/>
    <w:rsid w:val="00FD6F8E"/>
    <w:rsid w:val="00FE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A04BD"/>
  <w15:chartTrackingRefBased/>
  <w15:docId w15:val="{13898791-EC5A-4443-9821-4FF79617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E0"/>
  </w:style>
  <w:style w:type="paragraph" w:styleId="Footer">
    <w:name w:val="footer"/>
    <w:basedOn w:val="Normal"/>
    <w:link w:val="FooterChar"/>
    <w:uiPriority w:val="99"/>
    <w:unhideWhenUsed/>
    <w:rsid w:val="00DD5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E0"/>
  </w:style>
  <w:style w:type="paragraph" w:styleId="ListParagraph">
    <w:name w:val="List Paragraph"/>
    <w:basedOn w:val="Normal"/>
    <w:uiPriority w:val="34"/>
    <w:qFormat/>
    <w:rsid w:val="0032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Barlow</dc:creator>
  <cp:keywords/>
  <dc:description/>
  <cp:lastModifiedBy>Charlotte Ward</cp:lastModifiedBy>
  <cp:revision>2</cp:revision>
  <dcterms:created xsi:type="dcterms:W3CDTF">2024-07-31T11:05:00Z</dcterms:created>
  <dcterms:modified xsi:type="dcterms:W3CDTF">2024-07-31T11:05:00Z</dcterms:modified>
</cp:coreProperties>
</file>